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C1" w:rsidRDefault="007324C1" w:rsidP="007324C1">
      <w:pPr>
        <w:rPr>
          <w:rFonts w:ascii="Sylfaen" w:hAnsi="Sylfaen"/>
        </w:rPr>
      </w:pPr>
      <w:r>
        <w:rPr>
          <w:rFonts w:ascii="Sylfaen" w:hAnsi="Sylfaen"/>
        </w:rPr>
        <w:t>Dear GBD secretariat</w:t>
      </w:r>
    </w:p>
    <w:p w:rsidR="007324C1" w:rsidRDefault="007324C1" w:rsidP="007324C1">
      <w:pPr>
        <w:rPr>
          <w:rFonts w:ascii="Sylfaen" w:hAnsi="Sylfaen"/>
        </w:rPr>
      </w:pPr>
    </w:p>
    <w:p w:rsidR="007324C1" w:rsidRDefault="007324C1" w:rsidP="007324C1">
      <w:pPr>
        <w:rPr>
          <w:rFonts w:ascii="Tahoma" w:hAnsi="Tahoma" w:cs="Tahoma"/>
          <w:sz w:val="20"/>
          <w:szCs w:val="20"/>
        </w:rPr>
      </w:pPr>
      <w:r>
        <w:rPr>
          <w:rFonts w:ascii="Sylfaen" w:hAnsi="Sylfaen"/>
        </w:rPr>
        <w:t xml:space="preserve">Thank you for sharing of the </w:t>
      </w:r>
      <w:r>
        <w:rPr>
          <w:rFonts w:ascii="Tahoma" w:hAnsi="Tahoma" w:cs="Tahoma"/>
          <w:sz w:val="20"/>
          <w:szCs w:val="20"/>
        </w:rPr>
        <w:t xml:space="preserve">preliminary version of the paper, "Past, present, and future of global health financing: country </w:t>
      </w:r>
      <w:proofErr w:type="gramStart"/>
      <w:r>
        <w:rPr>
          <w:rFonts w:ascii="Tahoma" w:hAnsi="Tahoma" w:cs="Tahoma"/>
          <w:sz w:val="20"/>
          <w:szCs w:val="20"/>
        </w:rPr>
        <w:t>spending,</w:t>
      </w:r>
      <w:proofErr w:type="gramEnd"/>
      <w:r>
        <w:rPr>
          <w:rFonts w:ascii="Tahoma" w:hAnsi="Tahoma" w:cs="Tahoma"/>
          <w:sz w:val="20"/>
          <w:szCs w:val="20"/>
        </w:rPr>
        <w:t xml:space="preserve"> and development assistance for health for 195 countries, 1995–2050". </w:t>
      </w:r>
    </w:p>
    <w:p w:rsidR="007324C1" w:rsidRDefault="007324C1" w:rsidP="007324C1">
      <w:p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ქვეყნების მიხედვით, ჯანდაცვასთან დაკავშირებული დაფინანსების 1995-2050 წლების პროგნოზები საინტერესოა და </w:t>
      </w:r>
      <w:r w:rsidR="00CC35C0">
        <w:rPr>
          <w:rFonts w:ascii="Sylfaen" w:hAnsi="Sylfaen" w:cs="Tahoma"/>
          <w:sz w:val="20"/>
          <w:szCs w:val="20"/>
          <w:lang w:val="ka-GE"/>
        </w:rPr>
        <w:t>მნიშვნელოვანია პოლიტიკის დაგეგმვისთვის.</w:t>
      </w:r>
    </w:p>
    <w:p w:rsidR="00CC35C0" w:rsidRDefault="00CC35C0" w:rsidP="007324C1">
      <w:p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საქართველო უკვე 2005 წლიდან აწარმოებს ჯანდაცვის ეროვნულ ანგარიშებს, ხოლო 2018 წლიდან დაიწყო ჯანდაცვის აგნარიშების სისტემის </w:t>
      </w:r>
      <w:r w:rsidR="00E90F4E">
        <w:rPr>
          <w:rFonts w:ascii="Sylfaen" w:hAnsi="Sylfaen" w:cs="Tahoma"/>
          <w:sz w:val="20"/>
          <w:szCs w:val="20"/>
        </w:rPr>
        <w:t>(System of health Accounts 2011</w:t>
      </w:r>
      <w:r w:rsidR="009E421E">
        <w:rPr>
          <w:rFonts w:ascii="Sylfaen" w:hAnsi="Sylfaen" w:cs="Tahoma"/>
          <w:sz w:val="20"/>
          <w:szCs w:val="20"/>
          <w:lang w:val="ka-GE"/>
        </w:rPr>
        <w:t xml:space="preserve"> – </w:t>
      </w:r>
      <w:r w:rsidR="009E421E">
        <w:rPr>
          <w:rFonts w:ascii="Sylfaen" w:hAnsi="Sylfaen" w:cs="Tahoma"/>
          <w:sz w:val="20"/>
          <w:szCs w:val="20"/>
        </w:rPr>
        <w:t>SHA11</w:t>
      </w:r>
      <w:r w:rsidR="00E90F4E">
        <w:rPr>
          <w:rFonts w:ascii="Sylfaen" w:hAnsi="Sylfaen" w:cs="Tahoma"/>
          <w:sz w:val="20"/>
          <w:szCs w:val="20"/>
        </w:rPr>
        <w:t xml:space="preserve">) </w:t>
      </w:r>
      <w:r>
        <w:rPr>
          <w:rFonts w:ascii="Sylfaen" w:hAnsi="Sylfaen" w:cs="Tahoma"/>
          <w:sz w:val="20"/>
          <w:szCs w:val="20"/>
          <w:lang w:val="ka-GE"/>
        </w:rPr>
        <w:t xml:space="preserve">წარმოება. აღნიშნულთან დაკავშირებით, აქტიურად ტანამშრომლობს ჯანმრთელობის მსოფლიო ორგანიზაციასთან, გლობალურ ფონდთან და მსოფლიო ბანკთან. </w:t>
      </w:r>
    </w:p>
    <w:p w:rsidR="00CC35C0" w:rsidRDefault="00CC35C0" w:rsidP="007324C1">
      <w:pPr>
        <w:rPr>
          <w:rFonts w:ascii="Sylfaen" w:hAnsi="Sylfaen" w:cs="Tahoma"/>
          <w:sz w:val="20"/>
          <w:szCs w:val="20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მსოფლიო ბანკის </w:t>
      </w:r>
      <w:r w:rsidRPr="00CC35C0">
        <w:rPr>
          <w:rFonts w:ascii="Sylfaen" w:hAnsi="Sylfaen" w:cs="Tahoma"/>
          <w:sz w:val="20"/>
          <w:szCs w:val="20"/>
          <w:lang w:val="ka-GE"/>
        </w:rPr>
        <w:t>World Development Indicators</w:t>
      </w:r>
      <w:r>
        <w:rPr>
          <w:rFonts w:ascii="Sylfaen" w:hAnsi="Sylfaen" w:cs="Tahoma"/>
          <w:sz w:val="20"/>
          <w:szCs w:val="20"/>
          <w:lang w:val="ka-GE"/>
        </w:rPr>
        <w:t xml:space="preserve"> და და ჯანმრთელობის მსოფლიო ორგანიზაციის </w:t>
      </w:r>
      <w:r w:rsidRPr="00CC35C0">
        <w:rPr>
          <w:rFonts w:ascii="Sylfaen" w:hAnsi="Sylfaen" w:cs="Tahoma"/>
          <w:sz w:val="20"/>
          <w:szCs w:val="20"/>
          <w:lang w:val="ka-GE"/>
        </w:rPr>
        <w:t xml:space="preserve">Global Health Expenditure Database </w:t>
      </w:r>
      <w:r>
        <w:rPr>
          <w:rFonts w:ascii="Sylfaen" w:hAnsi="Sylfaen" w:cs="Tahoma"/>
          <w:sz w:val="20"/>
          <w:szCs w:val="20"/>
          <w:lang w:val="ka-GE"/>
        </w:rPr>
        <w:t xml:space="preserve">გამოყენებულია სწორედ ჯანდაცვის ეროვნული ანგარიშების შედეგები. </w:t>
      </w:r>
    </w:p>
    <w:p w:rsidR="00CC35C0" w:rsidRDefault="00CC35C0" w:rsidP="007324C1">
      <w:p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თქვენს მიერ გაზიარებული დოკუმენტების ანალიზის შედეგად გვაქვს რამდენიმე მოსაზრება საქართველოს პროგნოზებტან დაკავშირებით.</w:t>
      </w:r>
    </w:p>
    <w:p w:rsidR="00CC35C0" w:rsidRPr="00CC35C0" w:rsidRDefault="00CC35C0" w:rsidP="007324C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CC35C0">
        <w:rPr>
          <w:rFonts w:ascii="Sylfaen" w:hAnsi="Sylfaen" w:cs="Tahoma"/>
          <w:sz w:val="20"/>
          <w:szCs w:val="20"/>
          <w:lang w:val="ka-GE"/>
        </w:rPr>
        <w:t xml:space="preserve">პროგნოზების ანალიზისთვის მნიშვნელოვანია დოკუმენტს ახლდეს </w:t>
      </w:r>
      <w:r w:rsidR="0075555F" w:rsidRPr="0075555F">
        <w:rPr>
          <w:rFonts w:ascii="Sylfaen" w:hAnsi="Sylfaen" w:cs="Tahoma"/>
          <w:sz w:val="20"/>
          <w:szCs w:val="20"/>
          <w:lang w:val="ka-GE"/>
        </w:rPr>
        <w:t>inflation-adjusted 2018 US dollars</w:t>
      </w:r>
      <w:r w:rsidR="00E90F4E" w:rsidRPr="0075555F">
        <w:rPr>
          <w:rFonts w:ascii="Sylfaen" w:hAnsi="Sylfaen" w:cs="Tahoma"/>
          <w:sz w:val="20"/>
          <w:szCs w:val="20"/>
          <w:lang w:val="ka-GE"/>
        </w:rPr>
        <w:t xml:space="preserve"> </w:t>
      </w:r>
      <w:r w:rsidRPr="00CC35C0">
        <w:rPr>
          <w:rFonts w:ascii="Sylfaen" w:hAnsi="Sylfaen" w:cs="Tahoma"/>
          <w:sz w:val="20"/>
          <w:szCs w:val="20"/>
          <w:lang w:val="ka-GE"/>
        </w:rPr>
        <w:t xml:space="preserve">and </w:t>
      </w:r>
      <w:r w:rsidR="0075555F" w:rsidRPr="0075555F">
        <w:rPr>
          <w:rFonts w:ascii="Sylfaen" w:hAnsi="Sylfaen" w:cs="Tahoma"/>
          <w:sz w:val="20"/>
          <w:szCs w:val="20"/>
          <w:lang w:val="ka-GE"/>
        </w:rPr>
        <w:t>2018 purchasing-power-parity-adjusted dollars</w:t>
      </w:r>
      <w:r w:rsidR="0075555F">
        <w:rPr>
          <w:rFonts w:ascii="Literaturuli" w:hAnsi="Literaturuli" w:cs="Literaturuli"/>
          <w:color w:val="000000"/>
          <w:sz w:val="24"/>
          <w:szCs w:val="24"/>
        </w:rPr>
        <w:t xml:space="preserve"> </w:t>
      </w:r>
      <w:r w:rsidRPr="00CC35C0">
        <w:rPr>
          <w:rFonts w:ascii="Sylfaen" w:hAnsi="Sylfaen" w:cs="Tahoma"/>
          <w:sz w:val="20"/>
          <w:szCs w:val="20"/>
          <w:lang w:val="ka-GE"/>
        </w:rPr>
        <w:t>exchange rates for all countries</w:t>
      </w:r>
    </w:p>
    <w:p w:rsidR="009E421E" w:rsidRDefault="00E90F4E" w:rsidP="00E90F4E">
      <w:pPr>
        <w:pStyle w:val="ListParagraph"/>
        <w:numPr>
          <w:ilvl w:val="0"/>
          <w:numId w:val="2"/>
        </w:numPr>
        <w:rPr>
          <w:rFonts w:ascii="Sylfaen" w:hAnsi="Sylfaen" w:cs="Tahoma"/>
          <w:sz w:val="20"/>
          <w:szCs w:val="20"/>
          <w:lang w:val="ka-GE"/>
        </w:rPr>
      </w:pPr>
      <w:r>
        <w:t xml:space="preserve">185 </w:t>
      </w:r>
      <w:r w:rsidRPr="00E90F4E">
        <w:rPr>
          <w:rFonts w:ascii="Sylfaen" w:hAnsi="Sylfaen"/>
          <w:lang w:val="ka-GE"/>
        </w:rPr>
        <w:t>სტრიქონი „</w:t>
      </w:r>
      <w:r w:rsidRPr="00E90F4E">
        <w:rPr>
          <w:rFonts w:ascii="Sylfaen" w:hAnsi="Sylfaen" w:cs="Tahoma"/>
          <w:sz w:val="20"/>
          <w:szCs w:val="20"/>
          <w:lang w:val="ka-GE"/>
        </w:rPr>
        <w:t>Estimating development assistance for health: 1990–2018</w:t>
      </w:r>
      <w:proofErr w:type="gramStart"/>
      <w:r w:rsidRPr="00E90F4E">
        <w:rPr>
          <w:rFonts w:ascii="Sylfaen" w:hAnsi="Sylfaen" w:cs="Tahoma"/>
          <w:sz w:val="20"/>
          <w:szCs w:val="20"/>
          <w:lang w:val="ka-GE"/>
        </w:rPr>
        <w:t>“ დოკუმენტში</w:t>
      </w:r>
      <w:proofErr w:type="gramEnd"/>
      <w:r w:rsidRPr="00E90F4E">
        <w:rPr>
          <w:rFonts w:ascii="Sylfaen" w:hAnsi="Sylfaen" w:cs="Tahoma"/>
          <w:sz w:val="20"/>
          <w:szCs w:val="20"/>
          <w:lang w:val="ka-GE"/>
        </w:rPr>
        <w:t xml:space="preserve"> „</w:t>
      </w:r>
      <w:r w:rsidRPr="00E90F4E">
        <w:rPr>
          <w:rFonts w:ascii="Sylfaen" w:hAnsi="Sylfaen" w:cs="Tahoma"/>
          <w:sz w:val="20"/>
          <w:szCs w:val="20"/>
          <w:lang w:val="ka-GE"/>
        </w:rPr>
        <w:t>Past, present, and future of global health financing: country spending, and development assistance for health for 195 countries, 1995–2050</w:t>
      </w:r>
      <w:r w:rsidRPr="00E90F4E">
        <w:rPr>
          <w:rFonts w:ascii="Sylfaen" w:hAnsi="Sylfaen" w:cs="Tahoma"/>
          <w:sz w:val="20"/>
          <w:szCs w:val="20"/>
          <w:lang w:val="ka-GE"/>
        </w:rPr>
        <w:t>“ (ფაილი: 2018 past and future of global health financing.pdf)</w:t>
      </w:r>
      <w:r w:rsidR="009E421E">
        <w:rPr>
          <w:rFonts w:ascii="Sylfaen" w:hAnsi="Sylfaen" w:cs="Tahoma"/>
          <w:sz w:val="20"/>
          <w:szCs w:val="20"/>
        </w:rPr>
        <w:t xml:space="preserve">: DAH </w:t>
      </w:r>
      <w:r w:rsidR="009E421E">
        <w:rPr>
          <w:rFonts w:ascii="Sylfaen" w:hAnsi="Sylfaen" w:cs="Tahoma"/>
          <w:sz w:val="20"/>
          <w:szCs w:val="20"/>
          <w:lang w:val="ka-GE"/>
        </w:rPr>
        <w:t xml:space="preserve">შეფასების მეთოდი უპრიანია გამოყენებული იქნეს მხოლოდ იმ ქვეყნებისთვის, რომლებიც არ აწარმოებენ </w:t>
      </w:r>
      <w:r w:rsidR="009E421E">
        <w:rPr>
          <w:rFonts w:ascii="Sylfaen" w:hAnsi="Sylfaen" w:cs="Tahoma"/>
          <w:sz w:val="20"/>
          <w:szCs w:val="20"/>
        </w:rPr>
        <w:t>SHA</w:t>
      </w:r>
      <w:r w:rsidR="009E421E">
        <w:rPr>
          <w:rFonts w:ascii="Sylfaen" w:hAnsi="Sylfaen" w:cs="Tahoma"/>
          <w:sz w:val="20"/>
          <w:szCs w:val="20"/>
        </w:rPr>
        <w:t xml:space="preserve"> </w:t>
      </w:r>
      <w:r w:rsidR="009E421E">
        <w:rPr>
          <w:rFonts w:ascii="Sylfaen" w:hAnsi="Sylfaen" w:cs="Tahoma"/>
          <w:sz w:val="20"/>
          <w:szCs w:val="20"/>
          <w:lang w:val="ka-GE"/>
        </w:rPr>
        <w:t xml:space="preserve">და ჯანმო ახდენდა მათთვის </w:t>
      </w:r>
      <w:r w:rsidR="009E421E" w:rsidRPr="00E90F4E">
        <w:rPr>
          <w:rFonts w:ascii="Sylfaen" w:hAnsi="Sylfaen" w:cs="Tahoma"/>
          <w:sz w:val="20"/>
          <w:szCs w:val="20"/>
          <w:lang w:val="ka-GE"/>
        </w:rPr>
        <w:t>development assistance for health</w:t>
      </w:r>
      <w:r w:rsidR="009E421E">
        <w:rPr>
          <w:rFonts w:ascii="Sylfaen" w:hAnsi="Sylfaen" w:cs="Tahoma"/>
          <w:sz w:val="20"/>
          <w:szCs w:val="20"/>
          <w:lang w:val="ka-GE"/>
        </w:rPr>
        <w:t>-ის შეფასებას.</w:t>
      </w:r>
    </w:p>
    <w:p w:rsidR="00624D31" w:rsidRDefault="009E421E" w:rsidP="00E90F4E">
      <w:pPr>
        <w:pStyle w:val="ListParagraph"/>
        <w:numPr>
          <w:ilvl w:val="0"/>
          <w:numId w:val="2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რაც შეეხება ფაილით: </w:t>
      </w:r>
      <w:r w:rsidRPr="009E421E">
        <w:rPr>
          <w:rFonts w:ascii="Sylfaen" w:hAnsi="Sylfaen" w:cs="Tahoma"/>
          <w:sz w:val="20"/>
          <w:szCs w:val="20"/>
          <w:lang w:val="ka-GE"/>
        </w:rPr>
        <w:t xml:space="preserve">Appendix final with page numbers.pdf </w:t>
      </w:r>
      <w:r>
        <w:rPr>
          <w:rFonts w:ascii="Sylfaen" w:hAnsi="Sylfaen" w:cs="Tahoma"/>
          <w:sz w:val="20"/>
          <w:szCs w:val="20"/>
          <w:lang w:val="ka-GE"/>
        </w:rPr>
        <w:t>გვ: 367-370-ზე მოთავსებულ შეფასებებს</w:t>
      </w:r>
      <w:r w:rsidR="00EE017F">
        <w:rPr>
          <w:rFonts w:ascii="Sylfaen" w:hAnsi="Sylfaen" w:cs="Tahoma"/>
          <w:sz w:val="20"/>
          <w:szCs w:val="20"/>
          <w:lang w:val="ka-GE"/>
        </w:rPr>
        <w:t>, მათი გადამოწმების ერთადერთი გზა იყო კანდაცვაზე მთლიან დანახარჯებში სახელმწიფო დანახარჯების, ჯიბიდან გადახდების</w:t>
      </w:r>
      <w:r w:rsidR="00624D31">
        <w:rPr>
          <w:rFonts w:ascii="Sylfaen" w:hAnsi="Sylfaen" w:cs="Tahoma"/>
          <w:sz w:val="20"/>
          <w:szCs w:val="20"/>
          <w:lang w:val="ka-GE"/>
        </w:rPr>
        <w:t xml:space="preserve">, წინასწარი გადახდის სქემების და </w:t>
      </w:r>
      <w:r w:rsidR="00624D31" w:rsidRPr="00624D31">
        <w:rPr>
          <w:rFonts w:ascii="Sylfaen" w:hAnsi="Sylfaen" w:cs="Tahoma"/>
          <w:sz w:val="20"/>
          <w:szCs w:val="20"/>
          <w:lang w:val="ka-GE"/>
        </w:rPr>
        <w:t>DAH</w:t>
      </w:r>
      <w:r w:rsidR="00624D31">
        <w:rPr>
          <w:rFonts w:ascii="Sylfaen" w:hAnsi="Sylfaen" w:cs="Tahoma"/>
          <w:sz w:val="20"/>
          <w:szCs w:val="20"/>
          <w:lang w:val="ka-GE"/>
        </w:rPr>
        <w:t xml:space="preserve">-ის ხვედრითი წილის შედარება ჯანდაცვის ეროვნული ანგარიშების შედეგებთან, ჯანმოსა და მსოფლიო ბანკის მონაცემებთან შედარება. </w:t>
      </w:r>
    </w:p>
    <w:p w:rsidR="00624D31" w:rsidRDefault="00624D31" w:rsidP="00624D31">
      <w:pPr>
        <w:pStyle w:val="ListParagraph"/>
        <w:ind w:left="360"/>
        <w:rPr>
          <w:rFonts w:ascii="Sylfaen" w:hAnsi="Sylfaen" w:cs="Tahoma"/>
          <w:sz w:val="20"/>
          <w:szCs w:val="20"/>
          <w:lang w:val="ka-GE"/>
        </w:rPr>
      </w:pPr>
    </w:p>
    <w:p w:rsidR="00624D31" w:rsidRDefault="00624D31" w:rsidP="00624D31">
      <w:pPr>
        <w:pStyle w:val="ListParagraph"/>
        <w:ind w:left="360"/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2015 წლის მონაცემები:</w:t>
      </w:r>
    </w:p>
    <w:tbl>
      <w:tblPr>
        <w:tblStyle w:val="TableGrid"/>
        <w:tblW w:w="9387" w:type="dxa"/>
        <w:tblInd w:w="360" w:type="dxa"/>
        <w:tblLook w:val="04A0" w:firstRow="1" w:lastRow="0" w:firstColumn="1" w:lastColumn="0" w:noHBand="0" w:noVBand="1"/>
      </w:tblPr>
      <w:tblGrid>
        <w:gridCol w:w="3717"/>
        <w:gridCol w:w="1418"/>
        <w:gridCol w:w="1276"/>
        <w:gridCol w:w="1417"/>
        <w:gridCol w:w="1559"/>
      </w:tblGrid>
      <w:tr w:rsidR="00624D31" w:rsidTr="00144383">
        <w:tc>
          <w:tcPr>
            <w:tcW w:w="3717" w:type="dxa"/>
          </w:tcPr>
          <w:p w:rsidR="00624D31" w:rsidRDefault="00624D31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624D31" w:rsidRPr="00624D31" w:rsidRDefault="00624D31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NHA</w:t>
            </w:r>
          </w:p>
        </w:tc>
        <w:tc>
          <w:tcPr>
            <w:tcW w:w="1276" w:type="dxa"/>
          </w:tcPr>
          <w:p w:rsidR="00624D31" w:rsidRPr="00624D31" w:rsidRDefault="00624D31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WB</w:t>
            </w:r>
          </w:p>
        </w:tc>
        <w:tc>
          <w:tcPr>
            <w:tcW w:w="1417" w:type="dxa"/>
          </w:tcPr>
          <w:p w:rsidR="00624D31" w:rsidRPr="00624D31" w:rsidRDefault="00624D31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WHO</w:t>
            </w:r>
          </w:p>
        </w:tc>
        <w:tc>
          <w:tcPr>
            <w:tcW w:w="1559" w:type="dxa"/>
          </w:tcPr>
          <w:p w:rsidR="00624D31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GBD estimations</w:t>
            </w:r>
          </w:p>
        </w:tc>
      </w:tr>
      <w:tr w:rsidR="00624D31" w:rsidTr="00144383">
        <w:tc>
          <w:tcPr>
            <w:tcW w:w="3717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Government Expenditure on health as % of Total health expenditure</w:t>
            </w:r>
          </w:p>
        </w:tc>
        <w:tc>
          <w:tcPr>
            <w:tcW w:w="1418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36.3%</w:t>
            </w:r>
          </w:p>
        </w:tc>
        <w:tc>
          <w:tcPr>
            <w:tcW w:w="1276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39%</w:t>
            </w:r>
          </w:p>
        </w:tc>
        <w:tc>
          <w:tcPr>
            <w:tcW w:w="1417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36%</w:t>
            </w:r>
          </w:p>
        </w:tc>
        <w:tc>
          <w:tcPr>
            <w:tcW w:w="1559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32%</w:t>
            </w:r>
          </w:p>
        </w:tc>
      </w:tr>
      <w:tr w:rsidR="00144383" w:rsidTr="00144383">
        <w:tc>
          <w:tcPr>
            <w:tcW w:w="3717" w:type="dxa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 xml:space="preserve">OOP </w:t>
            </w:r>
            <w:r>
              <w:rPr>
                <w:rFonts w:ascii="Sylfaen" w:hAnsi="Sylfaen" w:cs="Tahoma"/>
                <w:sz w:val="20"/>
                <w:szCs w:val="20"/>
              </w:rPr>
              <w:t>as % of Total health expenditure</w:t>
            </w:r>
          </w:p>
        </w:tc>
        <w:tc>
          <w:tcPr>
            <w:tcW w:w="1418" w:type="dxa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57.3%</w:t>
            </w:r>
          </w:p>
        </w:tc>
        <w:tc>
          <w:tcPr>
            <w:tcW w:w="1276" w:type="dxa"/>
            <w:vMerge w:val="restart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 xml:space="preserve">59% (private health expenditure </w:t>
            </w:r>
          </w:p>
        </w:tc>
        <w:tc>
          <w:tcPr>
            <w:tcW w:w="1417" w:type="dxa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57%</w:t>
            </w:r>
          </w:p>
        </w:tc>
        <w:tc>
          <w:tcPr>
            <w:tcW w:w="1559" w:type="dxa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61%</w:t>
            </w:r>
          </w:p>
        </w:tc>
      </w:tr>
      <w:tr w:rsidR="00144383" w:rsidTr="00144383">
        <w:tc>
          <w:tcPr>
            <w:tcW w:w="3717" w:type="dxa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 xml:space="preserve">Prepaid private health expenditure </w:t>
            </w:r>
            <w:r>
              <w:rPr>
                <w:rFonts w:ascii="Sylfaen" w:hAnsi="Sylfaen" w:cs="Tahoma"/>
                <w:sz w:val="20"/>
                <w:szCs w:val="20"/>
              </w:rPr>
              <w:t>as % of Total health expenditure</w:t>
            </w:r>
          </w:p>
        </w:tc>
        <w:tc>
          <w:tcPr>
            <w:tcW w:w="1418" w:type="dxa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4.6%</w:t>
            </w:r>
          </w:p>
        </w:tc>
        <w:tc>
          <w:tcPr>
            <w:tcW w:w="1276" w:type="dxa"/>
            <w:vMerge/>
          </w:tcPr>
          <w:p w:rsid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5%</w:t>
            </w:r>
          </w:p>
        </w:tc>
        <w:tc>
          <w:tcPr>
            <w:tcW w:w="1559" w:type="dxa"/>
          </w:tcPr>
          <w:p w:rsidR="00144383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5%</w:t>
            </w:r>
          </w:p>
        </w:tc>
      </w:tr>
      <w:tr w:rsidR="00624D31" w:rsidTr="00144383">
        <w:tc>
          <w:tcPr>
            <w:tcW w:w="3717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 xml:space="preserve">Development assistance for health </w:t>
            </w:r>
            <w:r>
              <w:rPr>
                <w:rFonts w:ascii="Sylfaen" w:hAnsi="Sylfaen" w:cs="Tahoma"/>
                <w:sz w:val="20"/>
                <w:szCs w:val="20"/>
              </w:rPr>
              <w:t>as % of Total health expenditure</w:t>
            </w:r>
          </w:p>
        </w:tc>
        <w:tc>
          <w:tcPr>
            <w:tcW w:w="1418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1.8%</w:t>
            </w:r>
          </w:p>
        </w:tc>
        <w:tc>
          <w:tcPr>
            <w:tcW w:w="1276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3%</w:t>
            </w:r>
          </w:p>
        </w:tc>
        <w:tc>
          <w:tcPr>
            <w:tcW w:w="1417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2%</w:t>
            </w:r>
          </w:p>
        </w:tc>
        <w:tc>
          <w:tcPr>
            <w:tcW w:w="1559" w:type="dxa"/>
          </w:tcPr>
          <w:p w:rsidR="00624D31" w:rsidRPr="00144383" w:rsidRDefault="00144383" w:rsidP="00624D31">
            <w:pPr>
              <w:pStyle w:val="ListParagraph"/>
              <w:ind w:left="0"/>
              <w:rPr>
                <w:rFonts w:ascii="Sylfaen" w:hAnsi="Sylfaen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</w:rPr>
              <w:t>2%</w:t>
            </w:r>
          </w:p>
        </w:tc>
      </w:tr>
    </w:tbl>
    <w:p w:rsidR="00624D31" w:rsidRDefault="00624D31" w:rsidP="00624D31">
      <w:pPr>
        <w:pStyle w:val="ListParagraph"/>
        <w:ind w:left="360"/>
        <w:rPr>
          <w:rFonts w:ascii="Sylfaen" w:hAnsi="Sylfaen" w:cs="Tahoma"/>
          <w:sz w:val="20"/>
          <w:szCs w:val="20"/>
          <w:lang w:val="ka-GE"/>
        </w:rPr>
      </w:pPr>
    </w:p>
    <w:p w:rsidR="00144383" w:rsidRDefault="00144383" w:rsidP="00624D31">
      <w:pPr>
        <w:pStyle w:val="ListParagraph"/>
        <w:ind w:left="360"/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პროგნოზის შედეგები საკმაოდ განსხვავდება ჯანმოს და მსოფლიო ბანკის მონაცემებისგან. შეიძლება, ისეთი ქვეყნებისთვის სადაც მაღალია სახელმწიფო დანახარჯების წილი 2%-4%-იანი განსხვავება არაფერს ნიშნავს, მაგრამ ჩვენი ქვეყნისთვის ეს მნიშვნელოვანია და ასეთი შედეგის მიღწევას საკმაოდ დიდი ძალისხმევა დასჭირდა.</w:t>
      </w:r>
    </w:p>
    <w:p w:rsidR="00144383" w:rsidRDefault="00144383" w:rsidP="00624D31">
      <w:pPr>
        <w:pStyle w:val="ListParagraph"/>
        <w:ind w:left="360"/>
        <w:rPr>
          <w:rFonts w:ascii="Sylfaen" w:hAnsi="Sylfaen" w:cs="Tahoma"/>
          <w:sz w:val="20"/>
          <w:szCs w:val="20"/>
          <w:lang w:val="ka-GE"/>
        </w:rPr>
      </w:pPr>
    </w:p>
    <w:p w:rsidR="00144383" w:rsidRDefault="00144383" w:rsidP="00624D31">
      <w:pPr>
        <w:pStyle w:val="ListParagraph"/>
        <w:ind w:left="360"/>
        <w:rPr>
          <w:rFonts w:ascii="Sylfaen" w:hAnsi="Sylfaen" w:cs="Tahoma"/>
          <w:sz w:val="20"/>
          <w:szCs w:val="20"/>
          <w:lang w:val="ka-GE"/>
        </w:rPr>
      </w:pPr>
    </w:p>
    <w:p w:rsidR="00144383" w:rsidRPr="00144383" w:rsidRDefault="00144383" w:rsidP="00144383">
      <w:pPr>
        <w:pStyle w:val="ListParagraph"/>
        <w:numPr>
          <w:ilvl w:val="0"/>
          <w:numId w:val="2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2016 წლის და 2050 წლის ხვედრითი წილების შედარება: ფაილი </w:t>
      </w:r>
      <w:r w:rsidRPr="00144383">
        <w:rPr>
          <w:rFonts w:ascii="Sylfaen" w:hAnsi="Sylfaen" w:cs="Tahoma"/>
          <w:sz w:val="20"/>
          <w:szCs w:val="20"/>
          <w:lang w:val="ka-GE"/>
        </w:rPr>
        <w:t>FGH compiled figures and tables.pdf</w:t>
      </w:r>
    </w:p>
    <w:p w:rsidR="00144383" w:rsidRPr="0075555F" w:rsidRDefault="00144383" w:rsidP="00144383">
      <w:pPr>
        <w:rPr>
          <w:rFonts w:ascii="Sylfaen" w:hAnsi="Sylfaen" w:cs="Tahoma"/>
          <w:sz w:val="20"/>
          <w:szCs w:val="20"/>
        </w:rPr>
      </w:pPr>
      <w:r>
        <w:rPr>
          <w:rFonts w:ascii="Sylfaen" w:hAnsi="Sylfaen" w:cs="Tahoma"/>
          <w:sz w:val="20"/>
          <w:szCs w:val="20"/>
          <w:lang w:val="ka-GE"/>
        </w:rPr>
        <w:t>საქართველო</w:t>
      </w:r>
    </w:p>
    <w:tbl>
      <w:tblPr>
        <w:tblStyle w:val="TableGrid"/>
        <w:tblW w:w="5537" w:type="pct"/>
        <w:tblLayout w:type="fixed"/>
        <w:tblLook w:val="04A0" w:firstRow="1" w:lastRow="0" w:firstColumn="1" w:lastColumn="0" w:noHBand="0" w:noVBand="1"/>
      </w:tblPr>
      <w:tblGrid>
        <w:gridCol w:w="550"/>
        <w:gridCol w:w="819"/>
        <w:gridCol w:w="1067"/>
        <w:gridCol w:w="819"/>
        <w:gridCol w:w="1066"/>
        <w:gridCol w:w="818"/>
        <w:gridCol w:w="818"/>
        <w:gridCol w:w="956"/>
        <w:gridCol w:w="996"/>
        <w:gridCol w:w="846"/>
        <w:gridCol w:w="854"/>
        <w:gridCol w:w="990"/>
      </w:tblGrid>
      <w:tr w:rsidR="005B0355" w:rsidTr="005B0355">
        <w:tc>
          <w:tcPr>
            <w:tcW w:w="259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  <w:tc>
          <w:tcPr>
            <w:tcW w:w="386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Health spending per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capita (</w:t>
            </w:r>
            <w:r w:rsidR="00DD0402">
              <w:rPr>
                <w:rFonts w:ascii="Sylfaen" w:hAnsi="Sylfaen" w:cs="Tahoma"/>
                <w:sz w:val="16"/>
                <w:szCs w:val="16"/>
              </w:rPr>
              <w:t>2018 US</w:t>
            </w:r>
            <w:r w:rsidRPr="005B0355">
              <w:rPr>
                <w:rFonts w:ascii="Sylfaen" w:hAnsi="Sylfaen" w:cs="Tahoma"/>
                <w:sz w:val="16"/>
                <w:szCs w:val="16"/>
              </w:rPr>
              <w:t>$)</w:t>
            </w:r>
          </w:p>
        </w:tc>
        <w:tc>
          <w:tcPr>
            <w:tcW w:w="503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Government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health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spending per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capita (</w:t>
            </w:r>
            <w:r w:rsidR="00DD0402">
              <w:rPr>
                <w:rFonts w:ascii="Sylfaen" w:hAnsi="Sylfaen" w:cs="Tahoma"/>
                <w:sz w:val="16"/>
                <w:szCs w:val="16"/>
              </w:rPr>
              <w:t>2018 US</w:t>
            </w:r>
            <w:r w:rsidR="00DD0402" w:rsidRPr="005B0355">
              <w:rPr>
                <w:rFonts w:ascii="Sylfaen" w:hAnsi="Sylfaen" w:cs="Tahoma"/>
                <w:sz w:val="16"/>
                <w:szCs w:val="16"/>
              </w:rPr>
              <w:t>$)</w:t>
            </w:r>
            <w:r w:rsidRPr="005B0355">
              <w:rPr>
                <w:rFonts w:ascii="Sylfaen" w:hAnsi="Sylfaen" w:cs="Tahoma"/>
                <w:sz w:val="16"/>
                <w:szCs w:val="16"/>
              </w:rPr>
              <w:t>$)</w:t>
            </w:r>
          </w:p>
        </w:tc>
        <w:tc>
          <w:tcPr>
            <w:tcW w:w="386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Health spending per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GDP (%</w:t>
            </w:r>
          </w:p>
        </w:tc>
        <w:tc>
          <w:tcPr>
            <w:tcW w:w="503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Government health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spending per total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proofErr w:type="gramStart"/>
            <w:r w:rsidRPr="005B0355">
              <w:rPr>
                <w:rFonts w:ascii="Sylfaen" w:hAnsi="Sylfaen" w:cs="Tahoma"/>
                <w:sz w:val="16"/>
                <w:szCs w:val="16"/>
              </w:rPr>
              <w:t>health</w:t>
            </w:r>
            <w:proofErr w:type="gramEnd"/>
            <w:r w:rsidRPr="005B0355">
              <w:rPr>
                <w:rFonts w:ascii="Sylfaen" w:hAnsi="Sylfaen" w:cs="Tahoma"/>
                <w:sz w:val="16"/>
                <w:szCs w:val="16"/>
              </w:rPr>
              <w:t xml:space="preserve"> spending (%)</w:t>
            </w:r>
          </w:p>
        </w:tc>
        <w:tc>
          <w:tcPr>
            <w:tcW w:w="386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Prepaid private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spending per total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health spending (%</w:t>
            </w:r>
          </w:p>
        </w:tc>
        <w:tc>
          <w:tcPr>
            <w:tcW w:w="386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Out-of-pocket spending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per total health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proofErr w:type="gramStart"/>
            <w:r w:rsidRPr="005B0355">
              <w:rPr>
                <w:rFonts w:ascii="Sylfaen" w:hAnsi="Sylfaen" w:cs="Tahoma"/>
                <w:sz w:val="16"/>
                <w:szCs w:val="16"/>
              </w:rPr>
              <w:t>spending</w:t>
            </w:r>
            <w:proofErr w:type="gramEnd"/>
            <w:r w:rsidRPr="005B0355">
              <w:rPr>
                <w:rFonts w:ascii="Sylfaen" w:hAnsi="Sylfaen" w:cs="Tahoma"/>
                <w:sz w:val="16"/>
                <w:szCs w:val="16"/>
              </w:rPr>
              <w:t xml:space="preserve"> (%)</w:t>
            </w:r>
          </w:p>
        </w:tc>
        <w:tc>
          <w:tcPr>
            <w:tcW w:w="451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Development assistance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for health per total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proofErr w:type="gramStart"/>
            <w:r w:rsidRPr="005B0355">
              <w:rPr>
                <w:rFonts w:ascii="Sylfaen" w:hAnsi="Sylfaen" w:cs="Tahoma"/>
                <w:sz w:val="16"/>
                <w:szCs w:val="16"/>
              </w:rPr>
              <w:t>health</w:t>
            </w:r>
            <w:proofErr w:type="gramEnd"/>
            <w:r w:rsidRPr="005B0355">
              <w:rPr>
                <w:rFonts w:ascii="Sylfaen" w:hAnsi="Sylfaen" w:cs="Tahoma"/>
                <w:sz w:val="16"/>
                <w:szCs w:val="16"/>
              </w:rPr>
              <w:t xml:space="preserve"> spending (%)</w:t>
            </w:r>
          </w:p>
        </w:tc>
        <w:tc>
          <w:tcPr>
            <w:tcW w:w="470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Annualized</w:t>
            </w:r>
            <w:r w:rsidRPr="005B0355">
              <w:rPr>
                <w:rFonts w:ascii="Sylfaen" w:hAnsi="Sylfaen" w:cs="Tahoma"/>
                <w:sz w:val="16"/>
                <w:szCs w:val="16"/>
              </w:rPr>
              <w:t xml:space="preserve"> rate of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change in health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spending per capita,</w:t>
            </w:r>
          </w:p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1995–2016 (%)</w:t>
            </w:r>
          </w:p>
        </w:tc>
        <w:tc>
          <w:tcPr>
            <w:tcW w:w="399" w:type="pct"/>
          </w:tcPr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5B0355">
              <w:rPr>
                <w:rFonts w:ascii="Sylfaen" w:hAnsi="Sylfaen" w:cs="Tahoma"/>
                <w:sz w:val="16"/>
                <w:szCs w:val="16"/>
              </w:rPr>
              <w:t>Annualised</w:t>
            </w:r>
            <w:proofErr w:type="spellEnd"/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rate of change</w:t>
            </w:r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in health</w:t>
            </w:r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spending per</w:t>
            </w:r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capita, 2017-2050</w:t>
            </w:r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(%)</w:t>
            </w:r>
          </w:p>
        </w:tc>
        <w:tc>
          <w:tcPr>
            <w:tcW w:w="403" w:type="pct"/>
          </w:tcPr>
          <w:p w:rsidR="005B0355" w:rsidRPr="005B0355" w:rsidRDefault="005B0355" w:rsidP="00FE5AE0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Annualized</w:t>
            </w:r>
            <w:r w:rsidRPr="005B0355">
              <w:rPr>
                <w:rFonts w:ascii="Sylfaen" w:hAnsi="Sylfaen" w:cs="Tahoma"/>
                <w:sz w:val="16"/>
                <w:szCs w:val="16"/>
              </w:rPr>
              <w:t xml:space="preserve"> rate of</w:t>
            </w:r>
          </w:p>
          <w:p w:rsidR="005B0355" w:rsidRPr="005B0355" w:rsidRDefault="005B0355" w:rsidP="00FE5AE0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change in health</w:t>
            </w:r>
          </w:p>
          <w:p w:rsidR="005B0355" w:rsidRPr="005B0355" w:rsidRDefault="005B0355" w:rsidP="00FE5AE0">
            <w:pPr>
              <w:rPr>
                <w:rFonts w:ascii="Sylfaen" w:hAnsi="Sylfaen" w:cs="Tahoma"/>
                <w:sz w:val="16"/>
                <w:szCs w:val="16"/>
              </w:rPr>
            </w:pPr>
            <w:proofErr w:type="gramStart"/>
            <w:r w:rsidRPr="005B0355">
              <w:rPr>
                <w:rFonts w:ascii="Sylfaen" w:hAnsi="Sylfaen" w:cs="Tahoma"/>
                <w:sz w:val="16"/>
                <w:szCs w:val="16"/>
              </w:rPr>
              <w:t>spen</w:t>
            </w:r>
            <w:r w:rsidRPr="005B0355">
              <w:rPr>
                <w:rFonts w:ascii="Sylfaen" w:hAnsi="Sylfaen" w:cs="Tahoma"/>
                <w:sz w:val="16"/>
                <w:szCs w:val="16"/>
              </w:rPr>
              <w:t>ding</w:t>
            </w:r>
            <w:proofErr w:type="gramEnd"/>
            <w:r w:rsidRPr="005B0355">
              <w:rPr>
                <w:rFonts w:ascii="Sylfaen" w:hAnsi="Sylfaen" w:cs="Tahoma"/>
                <w:sz w:val="16"/>
                <w:szCs w:val="16"/>
              </w:rPr>
              <w:t>, 1995-2016 (%)</w:t>
            </w:r>
          </w:p>
        </w:tc>
        <w:tc>
          <w:tcPr>
            <w:tcW w:w="467" w:type="pct"/>
          </w:tcPr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5B0355">
              <w:rPr>
                <w:rFonts w:ascii="Sylfaen" w:hAnsi="Sylfaen" w:cs="Tahoma"/>
                <w:sz w:val="16"/>
                <w:szCs w:val="16"/>
              </w:rPr>
              <w:t>Annualised</w:t>
            </w:r>
            <w:proofErr w:type="spellEnd"/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rate of change</w:t>
            </w:r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in health</w:t>
            </w:r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spending,</w:t>
            </w:r>
          </w:p>
          <w:p w:rsidR="005B0355" w:rsidRPr="005B0355" w:rsidRDefault="005B0355" w:rsidP="005B0355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2017-2050 (%)</w:t>
            </w:r>
          </w:p>
        </w:tc>
      </w:tr>
      <w:tr w:rsidR="005B0355" w:rsidTr="005B0355">
        <w:tc>
          <w:tcPr>
            <w:tcW w:w="259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GBD 2016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424</w:t>
            </w:r>
          </w:p>
        </w:tc>
        <w:tc>
          <w:tcPr>
            <w:tcW w:w="503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147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8.1</w:t>
            </w:r>
          </w:p>
        </w:tc>
        <w:tc>
          <w:tcPr>
            <w:tcW w:w="503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34.5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5.7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58.8</w:t>
            </w:r>
          </w:p>
        </w:tc>
        <w:tc>
          <w:tcPr>
            <w:tcW w:w="451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1.0</w:t>
            </w:r>
          </w:p>
        </w:tc>
        <w:tc>
          <w:tcPr>
            <w:tcW w:w="470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8.8</w:t>
            </w:r>
          </w:p>
        </w:tc>
        <w:tc>
          <w:tcPr>
            <w:tcW w:w="399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  <w:lang w:val="ka-GE"/>
              </w:rPr>
              <w:t>2.5%</w:t>
            </w:r>
          </w:p>
        </w:tc>
        <w:tc>
          <w:tcPr>
            <w:tcW w:w="403" w:type="pct"/>
          </w:tcPr>
          <w:p w:rsidR="005B0355" w:rsidRPr="005B0355" w:rsidRDefault="005B0355" w:rsidP="00FE5AE0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7.7</w:t>
            </w:r>
          </w:p>
        </w:tc>
        <w:tc>
          <w:tcPr>
            <w:tcW w:w="467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  <w:lang w:val="ka-GE"/>
              </w:rPr>
              <w:t>2.0%</w:t>
            </w:r>
          </w:p>
        </w:tc>
      </w:tr>
      <w:tr w:rsidR="005B0355" w:rsidTr="005B0355">
        <w:tc>
          <w:tcPr>
            <w:tcW w:w="259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GBD 20</w:t>
            </w:r>
            <w:r w:rsidRPr="005B0355">
              <w:rPr>
                <w:rFonts w:ascii="Sylfaen" w:hAnsi="Sylfaen" w:cs="Tahoma"/>
                <w:sz w:val="16"/>
                <w:szCs w:val="16"/>
              </w:rPr>
              <w:t>50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988</w:t>
            </w:r>
          </w:p>
        </w:tc>
        <w:tc>
          <w:tcPr>
            <w:tcW w:w="503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375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9.9</w:t>
            </w:r>
          </w:p>
        </w:tc>
        <w:tc>
          <w:tcPr>
            <w:tcW w:w="503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38.0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6.0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55.2</w:t>
            </w:r>
          </w:p>
        </w:tc>
        <w:tc>
          <w:tcPr>
            <w:tcW w:w="451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 w:rsidRPr="005B0355">
              <w:rPr>
                <w:rFonts w:ascii="Sylfaen" w:hAnsi="Sylfaen" w:cs="Tahoma"/>
                <w:sz w:val="16"/>
                <w:szCs w:val="16"/>
              </w:rPr>
              <w:t>1.0</w:t>
            </w:r>
          </w:p>
        </w:tc>
        <w:tc>
          <w:tcPr>
            <w:tcW w:w="470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  <w:tc>
          <w:tcPr>
            <w:tcW w:w="399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  <w:tc>
          <w:tcPr>
            <w:tcW w:w="403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  <w:tc>
          <w:tcPr>
            <w:tcW w:w="467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</w:tr>
      <w:tr w:rsidR="005B0355" w:rsidTr="005B0355">
        <w:tc>
          <w:tcPr>
            <w:tcW w:w="259" w:type="pct"/>
          </w:tcPr>
          <w:p w:rsidR="005B0355" w:rsidRPr="005B0355" w:rsidRDefault="005B0355" w:rsidP="0075555F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NHA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</w:p>
        </w:tc>
        <w:tc>
          <w:tcPr>
            <w:tcW w:w="503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8.4%</w:t>
            </w:r>
          </w:p>
        </w:tc>
        <w:tc>
          <w:tcPr>
            <w:tcW w:w="503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37.2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5.6</w:t>
            </w:r>
          </w:p>
        </w:tc>
        <w:tc>
          <w:tcPr>
            <w:tcW w:w="386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55.6</w:t>
            </w:r>
          </w:p>
        </w:tc>
        <w:tc>
          <w:tcPr>
            <w:tcW w:w="451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1.6</w:t>
            </w:r>
          </w:p>
        </w:tc>
        <w:tc>
          <w:tcPr>
            <w:tcW w:w="470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  <w:tc>
          <w:tcPr>
            <w:tcW w:w="399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  <w:tc>
          <w:tcPr>
            <w:tcW w:w="403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  <w:tc>
          <w:tcPr>
            <w:tcW w:w="467" w:type="pct"/>
          </w:tcPr>
          <w:p w:rsidR="005B0355" w:rsidRPr="005B0355" w:rsidRDefault="005B0355" w:rsidP="00144383">
            <w:pPr>
              <w:rPr>
                <w:rFonts w:ascii="Sylfaen" w:hAnsi="Sylfaen" w:cs="Tahoma"/>
                <w:sz w:val="16"/>
                <w:szCs w:val="16"/>
                <w:lang w:val="ka-GE"/>
              </w:rPr>
            </w:pPr>
          </w:p>
        </w:tc>
      </w:tr>
    </w:tbl>
    <w:p w:rsidR="0075555F" w:rsidRDefault="0075555F" w:rsidP="00144383">
      <w:pPr>
        <w:rPr>
          <w:rFonts w:ascii="Sylfaen" w:hAnsi="Sylfaen" w:cs="Tahoma"/>
          <w:sz w:val="20"/>
          <w:szCs w:val="20"/>
          <w:lang w:val="ka-GE"/>
        </w:rPr>
      </w:pPr>
    </w:p>
    <w:p w:rsidR="005B0355" w:rsidRDefault="00227345" w:rsidP="005B0355">
      <w:pPr>
        <w:jc w:val="both"/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პროგნოზის მიხედვით, 30 წლის განმავლობაში მხოლოდ 3-ჯერ გაიზრდება სახელმწიფო დანახარჯები, ხვედრითი წილი კი მხოლოდ 4%-ით შეიცვლება და კვლავ დარჩება </w:t>
      </w:r>
      <w:r>
        <w:rPr>
          <w:rFonts w:ascii="Sylfaen" w:hAnsi="Sylfaen" w:cs="Tahoma"/>
          <w:sz w:val="20"/>
          <w:szCs w:val="20"/>
        </w:rPr>
        <w:t>DAH</w:t>
      </w:r>
      <w:r>
        <w:rPr>
          <w:rFonts w:ascii="Sylfaen" w:hAnsi="Sylfaen" w:cs="Tahoma"/>
          <w:sz w:val="20"/>
          <w:szCs w:val="20"/>
          <w:lang w:val="ka-GE"/>
        </w:rPr>
        <w:t xml:space="preserve"> – 1%</w:t>
      </w:r>
      <w:r>
        <w:rPr>
          <w:rFonts w:ascii="Sylfaen" w:hAnsi="Sylfaen" w:cs="Tahoma"/>
          <w:sz w:val="20"/>
          <w:szCs w:val="20"/>
        </w:rPr>
        <w:t xml:space="preserve">, </w:t>
      </w:r>
      <w:r>
        <w:rPr>
          <w:rFonts w:ascii="Sylfaen" w:hAnsi="Sylfaen" w:cs="Tahoma"/>
          <w:sz w:val="20"/>
          <w:szCs w:val="20"/>
          <w:lang w:val="ka-GE"/>
        </w:rPr>
        <w:t>როდესაც ქვეყანა არის საშუალო შემოსავლების ქვეყანა და მხარდი ეკონომიკური ზრდა ახასიათებს</w:t>
      </w:r>
      <w:r w:rsidR="005B0355">
        <w:rPr>
          <w:rFonts w:ascii="Sylfaen" w:hAnsi="Sylfaen" w:cs="Tahoma"/>
          <w:sz w:val="20"/>
          <w:szCs w:val="20"/>
          <w:lang w:val="ka-GE"/>
        </w:rPr>
        <w:t xml:space="preserve"> (გათვლებისას გამოვიყენეთ დოკუმენტში მოყვანილი წყარო მოსახლეობის რაოდენობისთვის) </w:t>
      </w:r>
    </w:p>
    <w:p w:rsidR="005B0355" w:rsidRDefault="005B0355" w:rsidP="005B0355">
      <w:pPr>
        <w:rPr>
          <w:rFonts w:ascii="Sylfaen" w:hAnsi="Sylfaen" w:cs="Tahoma"/>
          <w:sz w:val="20"/>
          <w:szCs w:val="20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ასევე, 1995-2016 წლებში </w:t>
      </w:r>
      <w:r w:rsidRPr="005B0355">
        <w:rPr>
          <w:rFonts w:ascii="Sylfaen" w:hAnsi="Sylfaen" w:cs="Tahoma"/>
          <w:sz w:val="20"/>
          <w:szCs w:val="20"/>
          <w:lang w:val="ka-GE"/>
        </w:rPr>
        <w:t>Annualized</w:t>
      </w:r>
      <w:r w:rsidRPr="005B0355">
        <w:rPr>
          <w:rFonts w:ascii="Sylfaen" w:hAnsi="Sylfaen" w:cs="Tahoma"/>
          <w:sz w:val="20"/>
          <w:szCs w:val="20"/>
          <w:lang w:val="ka-GE"/>
        </w:rPr>
        <w:t xml:space="preserve"> rate of change in health </w:t>
      </w:r>
      <w:r w:rsidRPr="005B0355">
        <w:rPr>
          <w:rFonts w:ascii="Sylfaen" w:hAnsi="Sylfaen" w:cs="Tahoma"/>
          <w:sz w:val="20"/>
          <w:szCs w:val="20"/>
          <w:lang w:val="ka-GE"/>
        </w:rPr>
        <w:t>spending per capita</w:t>
      </w:r>
      <w:r w:rsidRPr="005B0355">
        <w:rPr>
          <w:rFonts w:ascii="Sylfaen" w:hAnsi="Sylfaen" w:cs="Tahoma"/>
          <w:sz w:val="20"/>
          <w:szCs w:val="20"/>
          <w:lang w:val="ka-GE"/>
        </w:rPr>
        <w:t xml:space="preserve"> იყო 8.8%, ხოლო 2017-2050 წელს კი მხოლოდ 2.5% იქნება?!!!</w:t>
      </w:r>
    </w:p>
    <w:p w:rsidR="00E47D7B" w:rsidRDefault="00E47D7B" w:rsidP="005B0355">
      <w:pPr>
        <w:rPr>
          <w:rFonts w:ascii="Sylfaen" w:hAnsi="Sylfaen" w:cs="Tahoma"/>
          <w:sz w:val="20"/>
          <w:szCs w:val="20"/>
        </w:rPr>
      </w:pPr>
    </w:p>
    <w:p w:rsidR="00E47D7B" w:rsidRPr="00E47D7B" w:rsidRDefault="00E47D7B" w:rsidP="00E47D7B">
      <w:pPr>
        <w:pStyle w:val="ListParagraph"/>
        <w:numPr>
          <w:ilvl w:val="0"/>
          <w:numId w:val="2"/>
        </w:numPr>
        <w:rPr>
          <w:rFonts w:ascii="Sylfaen" w:hAnsi="Sylfaen" w:cs="Tahoma"/>
          <w:sz w:val="20"/>
          <w:szCs w:val="20"/>
        </w:rPr>
      </w:pPr>
      <w:r>
        <w:rPr>
          <w:rFonts w:ascii="Sylfaen" w:hAnsi="Sylfaen" w:cs="Tahoma"/>
          <w:sz w:val="20"/>
          <w:szCs w:val="20"/>
          <w:lang w:val="ka-GE"/>
        </w:rPr>
        <w:t>ჩვენთვის ნაკლებად დამაჯერებელია პროგნოზირების შედეგები. თუ შესაძლებელია მოგვეცით დამატებითი ინფორმაცია გამოთვლებთან დაკავშირებით ან შედგეს კომუნიკაცია დეტალების დასაზუსტებლად.</w:t>
      </w:r>
      <w:bookmarkStart w:id="0" w:name="_GoBack"/>
      <w:bookmarkEnd w:id="0"/>
    </w:p>
    <w:sectPr w:rsidR="00E47D7B" w:rsidRPr="00E47D7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1E" w:rsidRDefault="009E421E" w:rsidP="009E421E">
      <w:pPr>
        <w:spacing w:after="0" w:line="240" w:lineRule="auto"/>
      </w:pPr>
      <w:r>
        <w:separator/>
      </w:r>
    </w:p>
  </w:endnote>
  <w:endnote w:type="continuationSeparator" w:id="0">
    <w:p w:rsidR="009E421E" w:rsidRDefault="009E421E" w:rsidP="009E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1E" w:rsidRDefault="009E421E" w:rsidP="009E421E">
      <w:pPr>
        <w:spacing w:after="0" w:line="240" w:lineRule="auto"/>
      </w:pPr>
      <w:r>
        <w:separator/>
      </w:r>
    </w:p>
  </w:footnote>
  <w:footnote w:type="continuationSeparator" w:id="0">
    <w:p w:rsidR="009E421E" w:rsidRDefault="009E421E" w:rsidP="009E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F4739"/>
    <w:multiLevelType w:val="hybridMultilevel"/>
    <w:tmpl w:val="BBE608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C475E"/>
    <w:multiLevelType w:val="hybridMultilevel"/>
    <w:tmpl w:val="C3CA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C1"/>
    <w:rsid w:val="000C25EB"/>
    <w:rsid w:val="00144383"/>
    <w:rsid w:val="00227345"/>
    <w:rsid w:val="005B0355"/>
    <w:rsid w:val="005B4AE3"/>
    <w:rsid w:val="00624D31"/>
    <w:rsid w:val="007324C1"/>
    <w:rsid w:val="0075555F"/>
    <w:rsid w:val="0076047F"/>
    <w:rsid w:val="009E421E"/>
    <w:rsid w:val="00A36DC4"/>
    <w:rsid w:val="00B95AF2"/>
    <w:rsid w:val="00BD474A"/>
    <w:rsid w:val="00CC35C0"/>
    <w:rsid w:val="00DD0402"/>
    <w:rsid w:val="00E47D7B"/>
    <w:rsid w:val="00E90F4E"/>
    <w:rsid w:val="00E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4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35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2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2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421E"/>
    <w:rPr>
      <w:vertAlign w:val="superscript"/>
    </w:rPr>
  </w:style>
  <w:style w:type="table" w:styleId="TableGrid">
    <w:name w:val="Table Grid"/>
    <w:basedOn w:val="TableNormal"/>
    <w:uiPriority w:val="59"/>
    <w:rsid w:val="0062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3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4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35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2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2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421E"/>
    <w:rPr>
      <w:vertAlign w:val="superscript"/>
    </w:rPr>
  </w:style>
  <w:style w:type="table" w:styleId="TableGrid">
    <w:name w:val="Table Grid"/>
    <w:basedOn w:val="TableNormal"/>
    <w:uiPriority w:val="59"/>
    <w:rsid w:val="0062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84EF-3695-48B2-B9C2-3D0C6846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5</cp:revision>
  <dcterms:created xsi:type="dcterms:W3CDTF">2019-01-16T10:28:00Z</dcterms:created>
  <dcterms:modified xsi:type="dcterms:W3CDTF">2019-01-16T12:14:00Z</dcterms:modified>
</cp:coreProperties>
</file>